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1"/>
        <w:bidi w:val="0"/>
        <w:rPr/>
      </w:pPr>
      <w:r>
        <w:rPr/>
        <w:t>Г</w:t>
      </w:r>
      <w:r>
        <w:rPr/>
        <w:t xml:space="preserve">раждане, претендующие на замещение должностей государственной гражданской службы Республики Марий Эл  в </w:t>
      </w:r>
      <w:r>
        <w:rPr/>
        <w:t>Государственном Собрании</w:t>
      </w:r>
      <w:r>
        <w:rPr/>
        <w:t xml:space="preserve"> Республики Марий Эл, должны соответствовать квалификационным требованиям по соответствующей должности гражданской службы, установленным статьей 12 Федерального закона, статьей 10 Закона Республики Марий Эл. Квалификационные требования к должностям гражданской службы устанавливаются в соответствии с категориями и группами должностей гражданской службы.</w:t>
      </w:r>
    </w:p>
    <w:p>
      <w:pPr>
        <w:pStyle w:val="Style31"/>
        <w:bidi w:val="0"/>
        <w:rPr/>
      </w:pPr>
      <w:r>
        <w:rPr/>
        <w:t> </w:t>
      </w:r>
    </w:p>
    <w:p>
      <w:pPr>
        <w:pStyle w:val="3"/>
        <w:pBdr/>
        <w:bidi w:val="0"/>
        <w:spacing w:before="0" w:after="0"/>
        <w:ind w:left="0" w:right="0" w:hanging="0"/>
        <w:rPr/>
      </w:pPr>
      <w:r>
        <w:rPr/>
        <w:t xml:space="preserve">Квалификационные требования к кандидатам </w:t>
      </w:r>
    </w:p>
    <w:p>
      <w:pPr>
        <w:pStyle w:val="3"/>
        <w:pBdr/>
        <w:bidi w:val="0"/>
        <w:spacing w:before="0" w:after="0"/>
        <w:ind w:left="0" w:right="0" w:hanging="0"/>
        <w:rPr/>
      </w:pPr>
      <w:r>
        <w:rPr/>
        <w:t xml:space="preserve">на замещение должности государственной гражданской Республики Марий Эл в </w:t>
      </w:r>
      <w:r>
        <w:rPr/>
        <w:t>Государственном Собрании</w:t>
      </w:r>
      <w:r>
        <w:rPr/>
        <w:t xml:space="preserve"> Республики Марий Эл</w:t>
      </w:r>
    </w:p>
    <w:p>
      <w:pPr>
        <w:pStyle w:val="Style31"/>
        <w:pBdr/>
        <w:bidi w:val="0"/>
        <w:spacing w:before="0" w:after="0"/>
        <w:ind w:left="0" w:right="0" w:hanging="0"/>
        <w:rPr/>
      </w:pPr>
      <w:r>
        <w:rPr/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0"/>
        <w:gridCol w:w="1702"/>
        <w:gridCol w:w="2551"/>
        <w:gridCol w:w="2547"/>
      </w:tblGrid>
      <w:tr>
        <w:trPr/>
        <w:tc>
          <w:tcPr>
            <w:tcW w:w="3400" w:type="dxa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2" w:type="dxa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2551" w:type="dxa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2547" w:type="dxa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требования к образованию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Аппарата Государственного Собрания Республики Марий Эл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547" w:type="dxa"/>
            <w:vMerge w:val="restart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ниже уровня специалитета, магистратуры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Руководителя Аппарата Государственного Собрания Республики Марий Эл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секретариата Председателя Государственного Собрания Республики Марий Эл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</w:t>
            </w:r>
            <w:hyperlink w:anchor="P241">
              <w:r>
                <w:rPr>
                  <w:rStyle w:val="ListLabel1"/>
                  <w:rFonts w:cs="Times New Roman"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Советник Председателя Государственного Собрания Республики Марий Эл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омощники (советники)</w:t>
            </w:r>
          </w:p>
        </w:tc>
        <w:tc>
          <w:tcPr>
            <w:tcW w:w="2547" w:type="dxa"/>
            <w:vMerge w:val="restart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ниже уровня специалитета, магистратуры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Пресс-секретарь Председателя Государственного Собрания Республики Марий Эл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Помощник Председателя Государственного Собрания Республики Марий Эл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омощники (советники)</w:t>
            </w:r>
          </w:p>
        </w:tc>
        <w:tc>
          <w:tcPr>
            <w:tcW w:w="2547" w:type="dxa"/>
            <w:vMerge w:val="restart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ниже уровня специалитета, магистратуры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Помощник: Первого заместителя Председателя Государственного Собрания Республики Марий Эл, Заместителя Председателя Государственного Собрания Республики Марий Эл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547" w:type="dxa"/>
            <w:vMerge w:val="restart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</w:p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ниже уровня специалитета, магистратуры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советник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консультант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547" w:type="dxa"/>
            <w:vMerge w:val="restart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ысшее образование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702" w:type="dxa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551" w:type="dxa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547" w:type="dxa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ысшее образование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547" w:type="dxa"/>
            <w:vMerge w:val="restart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ысшее образование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547" w:type="dxa"/>
            <w:vMerge w:val="restart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рофессиональное образование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547" w:type="dxa"/>
            <w:vMerge w:val="continue"/>
            <w:tcBorders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702" w:type="dxa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551" w:type="dxa"/>
            <w:tcBorders/>
          </w:tcPr>
          <w:p>
            <w:pPr>
              <w:pStyle w:val="Style59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547" w:type="dxa"/>
            <w:tcBorders/>
          </w:tcPr>
          <w:p>
            <w:pPr>
              <w:pStyle w:val="Style59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рофессиональное образование</w:t>
            </w:r>
          </w:p>
        </w:tc>
      </w:tr>
    </w:tbl>
    <w:p>
      <w:pPr>
        <w:pStyle w:val="Style31"/>
        <w:pBdr/>
        <w:bidi w:val="0"/>
        <w:spacing w:before="0" w:after="0"/>
        <w:ind w:left="0" w:right="0" w:hanging="0"/>
        <w:rPr/>
      </w:pPr>
      <w:r>
        <w:rPr/>
      </w:r>
    </w:p>
    <w:p>
      <w:pPr>
        <w:pStyle w:val="Style31"/>
        <w:pBdr/>
        <w:bidi w:val="0"/>
        <w:spacing w:before="0" w:after="0"/>
        <w:ind w:left="0" w:right="0" w:hanging="0"/>
        <w:rPr/>
      </w:pPr>
      <w:r>
        <w:rPr/>
        <w:t> </w:t>
      </w:r>
    </w:p>
    <w:p>
      <w:pPr>
        <w:pStyle w:val="Style31"/>
        <w:pBdr/>
        <w:bidi w:val="0"/>
        <w:spacing w:before="0" w:after="0"/>
        <w:ind w:left="0" w:right="0" w:hanging="0"/>
        <w:rPr/>
      </w:pPr>
      <w:r>
        <w:rPr/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</w:p>
    <w:p>
      <w:pPr>
        <w:pStyle w:val="Style31"/>
        <w:bidi w:val="0"/>
        <w:jc w:val="both"/>
        <w:rPr/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Source Han Sans CN Regular" w:cs="Calibri"/>
      <w:color w:val="auto"/>
      <w:kern w:val="2"/>
      <w:sz w:val="24"/>
      <w:szCs w:val="24"/>
      <w:lang w:eastAsia="ru-RU" w:val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LibreOffice/7.5.6.2$Linux_X86_64 LibreOffice_project/50$Build-2</Application>
  <AppVersion>15.0000</AppVersion>
  <Pages>2</Pages>
  <Words>321</Words>
  <Characters>2507</Characters>
  <CharactersWithSpaces>2767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2024-12-04T15:22:52Z</dcterms:created>
  <dc:creator/>
  <dc:description/>
  <dc:language>ru-RU</dc:language>
  <cp:lastModifiedBy/>
  <dcterms:modified xsi:type="dcterms:W3CDTF">2024-12-05T09:45:58Z</dcterms:modified>
  <cp:revision>6</cp:revision>
  <dc:subject/>
  <dc:title>Default</dc:title>
</cp:coreProperties>
</file>