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2685415</wp:posOffset>
            </wp:positionH>
            <wp:positionV relativeFrom="paragraph">
              <wp:posOffset>62865</wp:posOffset>
            </wp:positionV>
            <wp:extent cx="636905" cy="86423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3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13" w:type="dxa"/>
        </w:tblCellMar>
      </w:tblPr>
      <w:tblGrid>
        <w:gridCol w:w="4677"/>
        <w:gridCol w:w="4675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Times New Roman"/>
                <w:b/>
                <w:sz w:val="28"/>
              </w:rPr>
              <w:t>МАРИЙ ЭЛ РЕСПУБЛИКЫН КУГЫЖАНЫШ ПОГЫНЖО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Times New Roman"/>
                <w:b/>
                <w:sz w:val="28"/>
              </w:rPr>
              <w:t>ГОСУДАРСТВЕННОЕ СОБРАНИЕ РЕСПУБЛИКИ МАРИЙ ЭЛ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Times New Roman"/>
                <w:b/>
                <w:sz w:val="28"/>
              </w:rPr>
              <w:t>АГРОПРОМЫШЛЕННЫЙ КОМПЛЕКСЫМ ВИЯҥДЫМЕ, ЭКОЛОГИЙ ДА ПӰРТӰС ДЕНЕ ПАЙДАЛАНЫМЕ ШОТЫШТО КОМИТЕТ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</w:r>
          </w:p>
        </w:tc>
        <w:tc>
          <w:tcPr>
            <w:tcW w:w="4675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Times New Roman"/>
                <w:b/>
                <w:sz w:val="28"/>
              </w:rPr>
              <w:t>КОМИТЕТ ПО РАЗВИТИЮ АГРОПРОМЫШЛЕННОГО КОМПЛЕКСА, ЭКОЛОГИИ И ПРИРОДОПОЛЬЗОВАНИЮ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</w:r>
          </w:p>
        </w:tc>
      </w:tr>
      <w:tr>
        <w:trPr/>
        <w:tc>
          <w:tcPr>
            <w:tcW w:w="467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Times New Roman"/>
              </w:rPr>
              <w:t>Ленин проспект, 29-ше,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Times New Roman"/>
              </w:rPr>
              <w:t>Йошкар-Ола, 424001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cs="Times New Roman"/>
                <w:sz w:val="10"/>
              </w:rPr>
            </w:pPr>
            <w:r>
              <w:rPr>
                <w:rFonts w:cs="Times New Roman"/>
                <w:sz w:val="10"/>
              </w:rPr>
            </w:r>
          </w:p>
        </w:tc>
        <w:tc>
          <w:tcPr>
            <w:tcW w:w="4675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Times New Roman"/>
              </w:rPr>
              <w:t>Ленинский проспект, 29,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Times New Roman"/>
              </w:rPr>
              <w:t>г. Йошкар-Ола, 424001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cs="Times New Roman"/>
                <w:sz w:val="10"/>
              </w:rPr>
            </w:pPr>
            <w:r>
              <w:rPr>
                <w:rFonts w:cs="Times New Roman"/>
                <w:sz w:val="10"/>
              </w:rPr>
            </w:r>
          </w:p>
        </w:tc>
      </w:tr>
    </w:tbl>
    <w:p>
      <w:pPr>
        <w:pStyle w:val="Normal"/>
        <w:widowControl w:val="false"/>
        <w:spacing w:before="0" w:after="0"/>
        <w:jc w:val="center"/>
        <w:rPr>
          <w:lang w:val="en-US"/>
        </w:rPr>
      </w:pPr>
      <w:r>
        <w:rPr>
          <w:rStyle w:val="-"/>
          <w:rFonts w:cs="Times New Roman"/>
          <w:sz w:val="22"/>
          <w:szCs w:val="22"/>
          <w:lang w:val="en-US"/>
        </w:rPr>
        <w:t>Тел. (8362) 64-14-17, 64-13-99, факс (8362) 64-14-11, E-mail: info@gsmari.ru</w:t>
      </w:r>
    </w:p>
    <w:p>
      <w:pPr>
        <w:pStyle w:val="Normal"/>
        <w:jc w:val="center"/>
        <w:rPr>
          <w:rStyle w:val="-"/>
          <w:sz w:val="22"/>
          <w:szCs w:val="22"/>
          <w:lang w:val="en-US"/>
        </w:rPr>
      </w:pPr>
      <w:r>
        <w:rPr/>
      </w:r>
    </w:p>
    <w:p>
      <w:pPr>
        <w:pStyle w:val="Normal"/>
        <w:numPr>
          <w:ilvl w:val="0"/>
          <w:numId w:val="0"/>
        </w:numPr>
        <w:ind w:right="283" w:hanging="0"/>
        <w:jc w:val="center"/>
        <w:outlineLvl w:val="0"/>
        <w:rPr>
          <w:b/>
        </w:rPr>
      </w:pPr>
      <w:r>
        <w:rPr>
          <w:b/>
        </w:rPr>
        <w:t>ПРОТОКОЛ № 76</w:t>
      </w:r>
    </w:p>
    <w:p>
      <w:pPr>
        <w:pStyle w:val="Normal"/>
        <w:numPr>
          <w:ilvl w:val="0"/>
          <w:numId w:val="0"/>
        </w:numPr>
        <w:ind w:right="283" w:hanging="0"/>
        <w:jc w:val="center"/>
        <w:outlineLvl w:val="0"/>
        <w:rPr>
          <w:b/>
        </w:rPr>
      </w:pPr>
      <w:r>
        <w:rPr>
          <w:b/>
        </w:rPr>
        <w:t>ЗАСЕДАНИЯ КОМИТЕТА</w:t>
      </w:r>
    </w:p>
    <w:p>
      <w:pPr>
        <w:pStyle w:val="Normal"/>
        <w:numPr>
          <w:ilvl w:val="0"/>
          <w:numId w:val="0"/>
        </w:numPr>
        <w:ind w:right="283" w:hanging="0"/>
        <w:jc w:val="center"/>
        <w:outlineLvl w:val="0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numPr>
          <w:ilvl w:val="0"/>
          <w:numId w:val="0"/>
        </w:numPr>
        <w:ind w:right="283" w:hanging="0"/>
        <w:jc w:val="right"/>
        <w:outlineLvl w:val="0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53"/>
        <w:gridCol w:w="4393"/>
      </w:tblGrid>
      <w:tr>
        <w:trPr/>
        <w:tc>
          <w:tcPr>
            <w:tcW w:w="535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right="283" w:hanging="0"/>
              <w:outlineLvl w:val="0"/>
              <w:rPr>
                <w:b/>
                <w:i/>
                <w:i/>
              </w:rPr>
            </w:pPr>
            <w:r>
              <w:rPr>
                <w:b/>
                <w:i/>
              </w:rPr>
              <w:t>15 февраля 2024 года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right="283" w:hanging="0"/>
              <w:outlineLvl w:val="0"/>
              <w:rPr>
                <w:b/>
                <w:i/>
                <w:i/>
              </w:rPr>
            </w:pPr>
            <w:r>
              <w:rPr>
                <w:b/>
                <w:i/>
              </w:rPr>
              <w:t>10.00</w:t>
            </w:r>
          </w:p>
        </w:tc>
        <w:tc>
          <w:tcPr>
            <w:tcW w:w="43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i/>
                <w:i/>
              </w:rPr>
            </w:pPr>
            <w:r>
              <w:rPr>
                <w:b/>
                <w:i/>
              </w:rPr>
              <w:t>Зал заседаний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i/>
                <w:i/>
              </w:rPr>
            </w:pPr>
            <w:r>
              <w:rPr>
                <w:b/>
                <w:i/>
              </w:rPr>
              <w:t>Государственного Собрания Республики Марий Эл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/>
                <w:i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</w:r>
          </w:p>
        </w:tc>
      </w:tr>
    </w:tbl>
    <w:p>
      <w:pPr>
        <w:pStyle w:val="Normal"/>
        <w:jc w:val="center"/>
        <w:rPr>
          <w:sz w:val="24"/>
          <w:szCs w:val="20"/>
        </w:rPr>
      </w:pPr>
      <w:r>
        <w:rPr>
          <w:b/>
          <w:szCs w:val="20"/>
        </w:rPr>
        <w:t>ПОВЕСТКА ДНЯ:</w:t>
      </w:r>
    </w:p>
    <w:p>
      <w:pPr>
        <w:pStyle w:val="Normal"/>
        <w:rPr>
          <w:sz w:val="24"/>
          <w:szCs w:val="20"/>
        </w:rPr>
      </w:pPr>
      <w:r>
        <w:rPr>
          <w:sz w:val="24"/>
          <w:szCs w:val="20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1. О проекте постановления Государственного Собрания Республики Марий Эл «О назначении мирового судьи судебного участка № 13 Йошкар-Олинского судебного района Республики Марий Эл».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/>
      </w:pPr>
      <w:r>
        <w:rPr/>
        <w:t>1. Поддержать кандидатуру Паршинцевой Татьяны Анатольевны для назначения на должность мирового судьи судебного участка № 13 Йошкар-Олинского судебного района Республики Марий Эл.</w:t>
      </w:r>
    </w:p>
    <w:p>
      <w:pPr>
        <w:pStyle w:val="Normal"/>
        <w:widowControl w:val="false"/>
        <w:ind w:firstLine="709"/>
        <w:jc w:val="both"/>
        <w:rPr>
          <w:bCs/>
        </w:rPr>
      </w:pPr>
      <w:r>
        <w:rPr/>
        <w:t>2. Проект постановления Государственного Собрания Республики Марий Эл «О назначении мирового судьи судебного участка № 13 Йошкар-Олинского судебного района Республики Марий Эл» поддержать и внести на рассмотрение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2. О проекте постановления Государственного Собрания Республики Марий Эл «О назначении мирового судьи судебного участка № 30 Медведевского судебного района Республики Марий Эл».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/>
      </w:pPr>
      <w:r>
        <w:rPr/>
        <w:t>1. Поддержать кандидатуру Смирновой Анастасии Юрьевны для назначения на должность мирового судьи судебного участка № 30 Медведевского судебного района Республики Марий Эл.</w:t>
      </w:r>
    </w:p>
    <w:p>
      <w:pPr>
        <w:pStyle w:val="Normal"/>
        <w:widowControl w:val="false"/>
        <w:ind w:firstLine="709"/>
        <w:jc w:val="both"/>
        <w:rPr/>
      </w:pPr>
      <w:r>
        <w:rPr/>
      </w:r>
    </w:p>
    <w:p>
      <w:pPr>
        <w:pStyle w:val="Normal"/>
        <w:widowControl w:val="false"/>
        <w:ind w:firstLine="709"/>
        <w:jc w:val="both"/>
        <w:rPr/>
      </w:pPr>
      <w:r>
        <w:rPr/>
      </w:r>
    </w:p>
    <w:p>
      <w:pPr>
        <w:pStyle w:val="Normal"/>
        <w:widowControl w:val="false"/>
        <w:ind w:firstLine="709"/>
        <w:jc w:val="both"/>
        <w:rPr/>
      </w:pPr>
      <w:r>
        <w:rPr/>
      </w:r>
    </w:p>
    <w:p>
      <w:pPr>
        <w:pStyle w:val="Normal"/>
        <w:widowControl w:val="false"/>
        <w:ind w:firstLine="709"/>
        <w:jc w:val="both"/>
        <w:rPr>
          <w:bCs/>
        </w:rPr>
      </w:pPr>
      <w:r>
        <w:rPr/>
        <w:t>2. Проект постановления Государственного Собрания Республики Марий Эл «О назначении мирового судьи судебного участка № 30 Медведевского судебного района Республики Марий Эл» поддержать и внести на рассмотрение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ind w:firstLine="709"/>
        <w:jc w:val="both"/>
        <w:rPr>
          <w:b/>
          <w:color w:val="000000"/>
        </w:rPr>
      </w:pPr>
      <w:r>
        <w:rPr>
          <w:b/>
        </w:rPr>
        <w:t>3. О проекте закона Республики Марий Эл «О внесении изменений в Закон Республики Марий Эл «О выборах депутатов Государственного Собрания Республики Марий Эл».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«О внесении изменений в Закон Республики Марий Эл «О выборах депутатов Государственного Собрания Республики Марий Эл»</w:t>
      </w:r>
      <w:r>
        <w:rPr>
          <w:color w:val="000000"/>
        </w:rPr>
        <w:t xml:space="preserve"> поддержать и внести на рассмотрение сорок второй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4. О проекте закона Республики Марий Эл «О внесении изменения в статью 16.1 Закона Республики Марий Эл «О бюджетных правоотношениях в Республике Марий Эл», приостановлении действия отдельных положений Закона Республики Марий Эл «О бюджетных правоотношениях в Республике Марий Эл» и об установлении особенностей исполнения республиканского бюджета Республики Марий Эл в 2024 году».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«О внесении изменения в статью 16.1 Закона Республики Марий Эл «О бюджетных правоотношениях в Республике Марий Эл», приостановлении действия отдельных положений Закона Республики Марий Эл «О бюджетных правоотношениях в Республике Марий Эл» и об установлении особенностей исполнения республиканского бюджета Республики Марий Эл в 2024 году»</w:t>
      </w:r>
      <w:r>
        <w:rPr>
          <w:color w:val="000000"/>
        </w:rPr>
        <w:t xml:space="preserve"> поддержать и внести на рассмотрение сорок второй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5. О проекте закона Республики Марий Эл «О внесении изменений в Закон Республики Марий Эл «О порядке управления и распоряжения имуществом государственной собственности Республики Марий Эл».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«О внесении изменений в Закон Республики Марий Эл «О порядке управления и распоряжения имуществом государственной собственности Республики Марий Эл»</w:t>
      </w:r>
      <w:r>
        <w:rPr>
          <w:color w:val="000000"/>
        </w:rPr>
        <w:t xml:space="preserve"> поддержать и внести на рассмотрение сорок второй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6. О проекте закона Республики Марий Эл «О внесении изменений в Закон Республики Марий Эл «О культуре».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«О внесении изменений в Закон Республики Марий Эл «О культуре»</w:t>
      </w:r>
      <w:r>
        <w:rPr>
          <w:color w:val="000000"/>
        </w:rPr>
        <w:t xml:space="preserve"> поддержать и внести на рассмотрение сорок второй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7. О проекте закона Республики Марий Эл «О внесении изменений в Закон Республики Марий Эл «О промышленной политике в Республике Марий Эл».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«О внесении изменений в Закон Республики Марий Эл «О промышленной политике в Республике Марий Эл»</w:t>
      </w:r>
      <w:r>
        <w:rPr>
          <w:color w:val="000000"/>
        </w:rPr>
        <w:t xml:space="preserve"> поддержать и внести на рассмотрение сорок второй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8. О проекте закона Республики Марий Эл «О внесении изменений в Закон Республики Марий Эл «О статусе, границах и составе муниципальных районов, городских округов в Республике Марий Эл».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«О внесении изменений в Закон Республики Марий Эл «О статусе, границах и составе муниципальных районов, городских округов в Республике Марий Эл»</w:t>
      </w:r>
      <w:r>
        <w:rPr>
          <w:color w:val="000000"/>
        </w:rPr>
        <w:t xml:space="preserve"> поддержать и внести на рассмотрение сорок второй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9. О проекте закона Республики Марий Эл «О внесении изменений в Закон Республики Марий Эл «О составе и границах сельских, городских поселений в Республике Марий Эл».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«О внесении изменений в Закон Республики Марий Эл «О составе и границах сельских, городских поселений в Республике Марий Эл»</w:t>
      </w:r>
      <w:r>
        <w:rPr>
          <w:color w:val="000000"/>
        </w:rPr>
        <w:t xml:space="preserve"> поддержать и внести на рассмотрение сорок второй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10. О проекте закона Республики Марий Эл «Об утверждении соглашения об установлении местоположения части границы между субъектами Российской Федерации - Республикой Марий Эл и Чувашской Республикой».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«Об утверждении соглашения об установлении местоположения части границы между субъектами Российской Федерации - Республикой Марий Эл и Чувашской Республикой»</w:t>
      </w:r>
      <w:r>
        <w:rPr>
          <w:color w:val="000000"/>
        </w:rPr>
        <w:t xml:space="preserve"> поддержать и внести на рассмотрение сорок второй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11. О проекте постановления Государственного Собрания Республики Марий Эл «Об объединении отдельных населенных пунктов на территории Куженерского района Республики Марий Эл».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rPr/>
        <w:t>постановления Государственного Собрания Республики Марий Эл «Об объединении отдельных населенных пунктов на территории Куженерского района Республики Марий Эл»</w:t>
      </w:r>
      <w:r>
        <w:rPr>
          <w:color w:val="000000"/>
        </w:rPr>
        <w:t xml:space="preserve"> поддержать и внести на рассмотрение сорок второй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12. О проекте постановления Государственного Собрания Республики Марий Эл «Об объединении отдельных населенных пунктов на территории Новоторъяльского района Республики Марий Эл».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rPr/>
        <w:t>постановления Государственного Собрания Республики Марий Эл «Об объединении отдельных населенных пунктов на территории Куженерского района Республики Марий Эл»</w:t>
      </w:r>
      <w:r>
        <w:rPr>
          <w:color w:val="000000"/>
        </w:rPr>
        <w:t xml:space="preserve"> поддержать и внести на рассмотрение сорок второй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13. О проекте закона Республики Марий Эл «О преобразовании муниципальных образований Килемарского муниципального района Республики Марий Эл и внесении изменений в отдельные законодательные акты Республики Марий Эл».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«О преобразовании муниципальных образований Килемарского муниципального района Республики Марий Эл и внесении изменений в отдельные законодательные акты Республики Марий Эл»</w:t>
      </w:r>
      <w:r>
        <w:rPr>
          <w:color w:val="000000"/>
        </w:rPr>
        <w:t xml:space="preserve"> поддержать и внести на рассмотрение сорок второй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14. Об отчете о деятельности Государственной счетной палаты Республики Марий Эл в 2023 году.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>Проект постановления Государственного Собрания Республики Марий Эл «</w:t>
      </w:r>
      <w:r>
        <w:rPr/>
        <w:t>Об отчете о деятельности Государственной счетной палаты Республики Марий Эл в 2023 году</w:t>
      </w:r>
      <w:r>
        <w:rPr>
          <w:rFonts w:eastAsia="Calibri" w:eastAsiaTheme="minorHAnsi"/>
          <w:iCs/>
          <w:lang w:eastAsia="en-US"/>
        </w:rPr>
        <w:t>» поддержать и внести на рассмотрение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15. Об отчете министра внутренних дел по Республике Марий Эл о деятельности подчиненных органов внутренних дел за 2023 год.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rPr/>
        <w:t>постановления Государственного Собрания Республики Марий Эл «Об отчете министра внутренних дел по Республике Марий Эл о деятельности подчиненных органов внутренних дел за 2023 год»</w:t>
      </w:r>
      <w:r>
        <w:rPr>
          <w:color w:val="000000"/>
        </w:rPr>
        <w:t xml:space="preserve"> поддержать и внести на рассмотрение сорок второй сессии Государственного Собрания Республики Марий Эл.</w:t>
      </w:r>
    </w:p>
    <w:p>
      <w:pPr>
        <w:pStyle w:val="Normal"/>
        <w:widowControl w:val="false"/>
        <w:ind w:firstLine="709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16. О проекте закона Республики Марий Эл «О внесении изменений в отдельные законодательные акты Республики Марий Эл».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«О внесении изменений в отдельные законодательные акты Республики Марий Эл»</w:t>
      </w:r>
      <w:r>
        <w:rPr>
          <w:color w:val="000000"/>
        </w:rPr>
        <w:t xml:space="preserve"> поддержать и внести на рассмотрение сорок второй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17. О проекте закона Республики Марий Эл «О внесении изменений в Закон Республики Марий Эл «О мерах государственной социальной поддержки в сфере образования».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«О внесении изменений в Закон Республики Марий Эл «О мерах государственной социальной поддержки в сфере образования»</w:t>
      </w:r>
      <w:r>
        <w:rPr>
          <w:color w:val="000000"/>
        </w:rPr>
        <w:t xml:space="preserve"> поддержать и внести на рассмотрение сорок второй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18. О проекте постановления Государственного Собрания Республики Марий Эл «О досрочном прекращении полномочий члена Квалификационной коллегии судей Республики Марий Эл — представителя общественности Блиновой Марии Леонидовны».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 xml:space="preserve">Проект постановления Государственного Собрания Республики Марий Эл </w:t>
      </w:r>
      <w:r>
        <w:rPr/>
        <w:t>«О досрочном прекращении полномочий члена Квалификационной коллегии судей Республики Марий Эл — представителя общественности Блиновой Марии Леонидовны»</w:t>
      </w:r>
      <w:r>
        <w:rPr>
          <w:rFonts w:eastAsia="Calibri" w:eastAsiaTheme="minorHAnsi"/>
          <w:iCs/>
          <w:lang w:eastAsia="en-US"/>
        </w:rPr>
        <w:t xml:space="preserve"> поддержать и внести на рассмотрение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19. О проекте постановления Государственного Собрания Республики Марий Эл «О Докладе Государственного Собрания Республики Марий Эл «О состоянии законодательства Республики Марий Эл в 2023 году».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 xml:space="preserve">Проект постановления Государственного Собрания Республики Марий Эл </w:t>
      </w:r>
      <w:r>
        <w:rPr/>
        <w:t>«О Докладе Государственного Собрания Республики Марий Эл «О состоянии законодательства Республики Марий Эл в 2023 году»</w:t>
      </w:r>
      <w:r>
        <w:rPr>
          <w:rFonts w:eastAsia="Calibri" w:eastAsiaTheme="minorHAnsi"/>
          <w:iCs/>
          <w:lang w:eastAsia="en-US"/>
        </w:rPr>
        <w:t xml:space="preserve"> поддержать и внести на рассмотрение Государственного Собрания Республики Марий Эл.</w:t>
      </w:r>
    </w:p>
    <w:p>
      <w:pPr>
        <w:pStyle w:val="Style38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20. О проекте постановления Государственного Собрания Республики Марий Эл «О Докладе «О деятельности Государственного Собрания Республики Марий Эл седьмого созыва за 2023 год».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 xml:space="preserve">Проект постановления Государственного Собрания Республики Марий Эл </w:t>
      </w:r>
      <w:r>
        <w:rPr/>
        <w:t>«О Докладе «О деятельности Государственного Собрания Республики Марий Эл седьмого созыва за 2023 год»</w:t>
      </w:r>
      <w:r>
        <w:rPr>
          <w:rFonts w:eastAsia="Calibri" w:eastAsiaTheme="minorHAnsi"/>
          <w:iCs/>
          <w:lang w:eastAsia="en-US"/>
        </w:rPr>
        <w:t xml:space="preserve"> поддержать и внести на рассмотрение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21. О проекте постановления Государственного Собрания Республики Марий Эл «О повестке дня сорок второй сессии Государственного Собрания Республики Марий Эл седьмого созыва».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>Комитет решил: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 xml:space="preserve">Согласиться с предложенной повесткой дня </w:t>
      </w:r>
      <w:r>
        <w:rPr>
          <w:rFonts w:eastAsia="Calibri" w:eastAsiaTheme="minorHAnsi"/>
          <w:lang w:eastAsia="en-US"/>
        </w:rPr>
        <w:t>сорок второй</w:t>
      </w:r>
      <w:r>
        <w:rPr>
          <w:rFonts w:eastAsia="Calibri" w:eastAsiaTheme="minorHAnsi"/>
          <w:b/>
          <w:lang w:eastAsia="en-US"/>
        </w:rPr>
        <w:t xml:space="preserve"> </w:t>
      </w:r>
      <w:r>
        <w:rPr>
          <w:rFonts w:eastAsia="Calibri" w:eastAsiaTheme="minorHAnsi"/>
          <w:iCs/>
          <w:lang w:eastAsia="en-US"/>
        </w:rPr>
        <w:t>сессии Государственного Собрания Республики Марий Эл.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  <w:tab w:val="left" w:pos="4111" w:leader="none"/>
          <w:tab w:val="left" w:pos="4253" w:leader="none"/>
          <w:tab w:val="center" w:pos="4678" w:leader="none"/>
        </w:tabs>
        <w:spacing w:lineRule="auto" w:line="228"/>
        <w:ind w:right="-28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spacing w:before="0" w:after="0"/>
        <w:ind w:firstLine="709"/>
        <w:contextualSpacing/>
        <w:jc w:val="both"/>
        <w:rPr>
          <w:b/>
          <w:color w:val="000000"/>
        </w:rPr>
      </w:pPr>
      <w:r>
        <w:rPr>
          <w:b/>
        </w:rPr>
        <w:t xml:space="preserve">22. О проекте постановления Государственного Собрания Республики Марий Эл «О секретариате </w:t>
      </w:r>
      <w:r>
        <w:rPr>
          <w:rFonts w:eastAsia="Calibri" w:eastAsiaTheme="minorHAnsi"/>
          <w:b/>
          <w:lang w:eastAsia="en-US"/>
        </w:rPr>
        <w:t xml:space="preserve">сорок второй </w:t>
      </w:r>
      <w:r>
        <w:rPr>
          <w:b/>
        </w:rPr>
        <w:t>сессии Государственного Собрания Республики Марий Эл седьмого созыва».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>Комитет решил: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 xml:space="preserve">Проект постановления Государственного Собрания Республики Марий Эл «О секретариате </w:t>
      </w:r>
      <w:r>
        <w:rPr>
          <w:rFonts w:eastAsia="Calibri" w:eastAsiaTheme="minorHAnsi"/>
          <w:lang w:eastAsia="en-US"/>
        </w:rPr>
        <w:t>сорок второй</w:t>
      </w:r>
      <w:r>
        <w:rPr>
          <w:rFonts w:eastAsia="Calibri" w:eastAsiaTheme="minorHAnsi"/>
          <w:b/>
          <w:lang w:eastAsia="en-US"/>
        </w:rPr>
        <w:t xml:space="preserve"> </w:t>
      </w:r>
      <w:r>
        <w:rPr>
          <w:rFonts w:eastAsia="Calibri" w:eastAsiaTheme="minorHAnsi"/>
          <w:iCs/>
          <w:lang w:eastAsia="en-US"/>
        </w:rPr>
        <w:t>сессии Государственного Собрания Республики Марий Эл» поддержать и внести на рассмотрение Государственного Собрания Республики Марий Эл.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/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/>
          <w:color w:val="000000"/>
        </w:rPr>
      </w:pPr>
      <w:r>
        <w:rPr>
          <w:b/>
        </w:rPr>
        <w:t xml:space="preserve">23. О проекте постановления Государственного Собрания Республики Марий Эл «О порядке работы </w:t>
      </w:r>
      <w:r>
        <w:rPr>
          <w:rFonts w:eastAsia="Calibri" w:eastAsiaTheme="minorHAnsi"/>
          <w:b/>
          <w:lang w:eastAsia="en-US"/>
        </w:rPr>
        <w:t>сорок второй</w:t>
      </w:r>
      <w:r>
        <w:rPr>
          <w:b/>
        </w:rPr>
        <w:t xml:space="preserve"> сессии Государственного Собрания Республики Марий Эл седьмого созыва».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>Комитет решил: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>Проект постановления Государственного Собрания Республики Марий Эл «О порядке работы</w:t>
      </w:r>
      <w:r>
        <w:rPr>
          <w:rFonts w:eastAsia="Calibri" w:eastAsiaTheme="minorHAnsi"/>
          <w:b/>
          <w:iCs/>
          <w:lang w:eastAsia="en-US"/>
        </w:rPr>
        <w:t xml:space="preserve"> </w:t>
      </w:r>
      <w:r>
        <w:rPr>
          <w:rFonts w:eastAsia="Calibri" w:eastAsiaTheme="minorHAnsi"/>
          <w:lang w:eastAsia="en-US"/>
        </w:rPr>
        <w:t>сорок второй</w:t>
      </w:r>
      <w:r>
        <w:rPr>
          <w:rFonts w:eastAsia="Calibri" w:eastAsiaTheme="minorHAnsi"/>
          <w:b/>
          <w:lang w:eastAsia="en-US"/>
        </w:rPr>
        <w:t xml:space="preserve"> </w:t>
      </w:r>
      <w:r>
        <w:rPr>
          <w:rFonts w:eastAsia="Calibri" w:eastAsiaTheme="minorHAnsi"/>
          <w:iCs/>
          <w:lang w:eastAsia="en-US"/>
        </w:rPr>
        <w:t>сессии Государственного Собрания Республики Марий Эл» поддержать и внести на рассмотрение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24. О работе депутатов Государственного Собрания Республики Марий Эл седьмого созыва с избирателями за 2023 году.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>Комитет решил:</w:t>
      </w:r>
    </w:p>
    <w:p>
      <w:pPr>
        <w:pStyle w:val="Normal"/>
        <w:ind w:firstLine="709"/>
        <w:jc w:val="both"/>
        <w:rPr>
          <w:rFonts w:eastAsia="Calibri" w:eastAsiaTheme="minorHAnsi"/>
          <w:b/>
          <w:iCs/>
          <w:lang w:eastAsia="en-US"/>
        </w:rPr>
      </w:pPr>
      <w:r>
        <w:rPr/>
        <w:t>Информацию принять к сведению</w:t>
      </w:r>
    </w:p>
    <w:p>
      <w:pPr>
        <w:pStyle w:val="Normal"/>
        <w:ind w:firstLine="709"/>
        <w:jc w:val="both"/>
        <w:rPr>
          <w:rFonts w:eastAsia="Calibri" w:eastAsiaTheme="minorHAnsi"/>
          <w:b/>
          <w:iCs/>
          <w:sz w:val="12"/>
          <w:szCs w:val="12"/>
          <w:lang w:eastAsia="en-US"/>
        </w:rPr>
      </w:pPr>
      <w:r>
        <w:rPr>
          <w:rFonts w:eastAsia="Calibri" w:eastAsiaTheme="minorHAnsi"/>
          <w:b/>
          <w:iCs/>
          <w:sz w:val="12"/>
          <w:szCs w:val="12"/>
          <w:lang w:eastAsia="en-US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25. О приоритетных направлениях деятельности Государственного Собрания Республики Марий Эл седьмого созыва в 2024 году.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>Комитет решил:</w:t>
      </w:r>
    </w:p>
    <w:p>
      <w:pPr>
        <w:pStyle w:val="Normal"/>
        <w:ind w:firstLine="709"/>
        <w:jc w:val="both"/>
        <w:rPr>
          <w:rFonts w:eastAsia="Calibri" w:eastAsiaTheme="minorHAnsi"/>
          <w:b/>
          <w:iCs/>
          <w:lang w:eastAsia="en-US"/>
        </w:rPr>
      </w:pPr>
      <w:r>
        <w:rPr/>
        <w:t>Информацию принять к сведению</w:t>
      </w:r>
    </w:p>
    <w:p>
      <w:pPr>
        <w:pStyle w:val="Normal"/>
        <w:ind w:firstLine="709"/>
        <w:jc w:val="both"/>
        <w:rPr>
          <w:rFonts w:eastAsia="Calibri" w:eastAsiaTheme="minorHAnsi"/>
          <w:b/>
          <w:iCs/>
          <w:sz w:val="12"/>
          <w:szCs w:val="12"/>
          <w:lang w:eastAsia="en-US"/>
        </w:rPr>
      </w:pPr>
      <w:r>
        <w:rPr>
          <w:rFonts w:eastAsia="Calibri" w:eastAsiaTheme="minorHAnsi"/>
          <w:b/>
          <w:iCs/>
          <w:sz w:val="12"/>
          <w:szCs w:val="12"/>
          <w:lang w:eastAsia="en-US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26. Об итогах деятельности Государственного Собрания Республики Марий Эл седьмого созыва за 2023 год.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>Комитет решил:</w:t>
      </w:r>
    </w:p>
    <w:p>
      <w:pPr>
        <w:pStyle w:val="Normal"/>
        <w:ind w:firstLine="709"/>
        <w:jc w:val="both"/>
        <w:rPr>
          <w:rFonts w:eastAsia="Calibri" w:eastAsiaTheme="minorHAnsi"/>
          <w:b/>
          <w:iCs/>
          <w:lang w:eastAsia="en-US"/>
        </w:rPr>
      </w:pPr>
      <w:r>
        <w:rPr/>
        <w:t>Информацию принять к сведению</w:t>
      </w:r>
    </w:p>
    <w:p>
      <w:pPr>
        <w:pStyle w:val="Normal"/>
        <w:jc w:val="both"/>
        <w:rPr>
          <w:rFonts w:eastAsia="Calibri" w:eastAsiaTheme="minorHAnsi"/>
          <w:b/>
          <w:iCs/>
          <w:sz w:val="12"/>
          <w:szCs w:val="12"/>
          <w:lang w:eastAsia="en-US"/>
        </w:rPr>
      </w:pPr>
      <w:r>
        <w:rPr>
          <w:rFonts w:eastAsia="Calibri" w:eastAsiaTheme="minorHAnsi"/>
          <w:b/>
          <w:iCs/>
          <w:sz w:val="12"/>
          <w:szCs w:val="12"/>
          <w:lang w:eastAsia="en-US"/>
        </w:rPr>
      </w:r>
    </w:p>
    <w:p>
      <w:pPr>
        <w:pStyle w:val="Normal"/>
        <w:tabs>
          <w:tab w:val="clear" w:pos="708"/>
          <w:tab w:val="left" w:pos="6663" w:leader="none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27. Разное.</w:t>
      </w:r>
    </w:p>
    <w:p>
      <w:pPr>
        <w:pStyle w:val="Normal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  <w:t xml:space="preserve">Информация 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Федерации, поступивших на рассмотрение Комитета </w:t>
      </w:r>
    </w:p>
    <w:p>
      <w:pPr>
        <w:pStyle w:val="Normal"/>
        <w:widowControl w:val="false"/>
        <w:tabs>
          <w:tab w:val="clear" w:pos="708"/>
          <w:tab w:val="left" w:pos="7840" w:leader="none"/>
        </w:tabs>
        <w:jc w:val="right"/>
        <w:rPr>
          <w:i/>
          <w:i/>
          <w:sz w:val="12"/>
          <w:szCs w:val="12"/>
        </w:rPr>
      </w:pPr>
      <w:r>
        <w:rPr>
          <w:i/>
          <w:sz w:val="12"/>
          <w:szCs w:val="12"/>
        </w:rPr>
      </w:r>
    </w:p>
    <w:p>
      <w:pPr>
        <w:pStyle w:val="Normal"/>
        <w:widowControl w:val="false"/>
        <w:jc w:val="both"/>
        <w:rPr>
          <w:b/>
        </w:rPr>
      </w:pPr>
      <w:r>
        <w:rPr>
          <w:b/>
        </w:rPr>
        <w:t>Проекты федеральных законов:</w:t>
      </w:r>
    </w:p>
    <w:p>
      <w:pPr>
        <w:pStyle w:val="Normal"/>
        <w:ind w:firstLine="709"/>
        <w:jc w:val="both"/>
        <w:rPr>
          <w:b/>
        </w:rPr>
      </w:pPr>
      <w:r>
        <w:rPr/>
        <w:t xml:space="preserve">28. О проекте федерального закона № 456510-8 </w:t>
      </w:r>
      <w:r>
        <w:rPr>
          <w:bCs/>
        </w:rPr>
        <w:t>«</w:t>
      </w:r>
      <w:r>
        <w:rPr>
          <w:rStyle w:val="Oznaimen"/>
          <w:spacing w:val="2"/>
        </w:rPr>
        <w:t>О внесении изменений в статью 13 Земельного кодекса Российской Федерации (в части защиты земель от произрастания инвазивных растений)</w:t>
      </w:r>
      <w:r>
        <w:rPr>
          <w:rStyle w:val="Oznaimen"/>
          <w:spacing w:val="1"/>
        </w:rPr>
        <w:t xml:space="preserve"> –</w:t>
      </w:r>
      <w:r>
        <w:rPr/>
        <w:t xml:space="preserve"> </w:t>
      </w:r>
      <w:r>
        <w:rPr>
          <w:b/>
        </w:rPr>
        <w:t>вносят депутаты Государственной Думы М.Э.Оргеева, Н.Н.Алексеенко и др.</w:t>
      </w:r>
    </w:p>
    <w:p>
      <w:pPr>
        <w:pStyle w:val="Normal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709"/>
        <w:jc w:val="both"/>
        <w:rPr>
          <w:b/>
        </w:rPr>
      </w:pPr>
      <w:r>
        <w:rPr/>
        <w:t xml:space="preserve">29. О проекте федерального закона № 120890-8 </w:t>
      </w:r>
      <w:r>
        <w:rPr>
          <w:bCs/>
        </w:rPr>
        <w:t>«</w:t>
      </w:r>
      <w:r>
        <w:rPr>
          <w:rStyle w:val="Oznaimen"/>
          <w:spacing w:val="2"/>
        </w:rPr>
        <w:t>О внесении изменений в Федеральный закон «Об отходах производства и потребления» (в части упрощения порядка определения регионального оператора по обращению с ТКО в труднодоступных населенных пунктах)</w:t>
      </w:r>
      <w:r>
        <w:rPr/>
        <w:t xml:space="preserve"> – </w:t>
      </w:r>
      <w:r>
        <w:rPr>
          <w:b/>
        </w:rPr>
        <w:t xml:space="preserve">внесен Государственным Собранием (Ил Тумэн) Республики Саха (Якутия). </w:t>
      </w:r>
    </w:p>
    <w:p>
      <w:pPr>
        <w:pStyle w:val="Normal"/>
        <w:ind w:firstLine="709"/>
        <w:jc w:val="both"/>
        <w:rPr>
          <w:b/>
        </w:rPr>
      </w:pPr>
      <w:r>
        <w:rPr/>
        <w:t xml:space="preserve">30. О проекте федерального закона № 500293-8 </w:t>
      </w:r>
      <w:r>
        <w:rPr>
          <w:bCs/>
        </w:rPr>
        <w:t>«</w:t>
      </w:r>
      <w:r>
        <w:rPr>
          <w:rStyle w:val="Oznaimen"/>
          <w:spacing w:val="2"/>
        </w:rPr>
        <w:t>О внесении изменения в статью 3 Федерального закона «О внесении изменений в статью 15.2 Федерального закона «О безопасном обращении с пестицидами и агрохимикатами» и статью 16 Федерального закона «О пчеловодстве в Российской Федерации» (в части переноса срока вступления в силу федерального закона)</w:t>
      </w:r>
      <w:r>
        <w:rPr/>
        <w:t xml:space="preserve"> – </w:t>
      </w:r>
      <w:r>
        <w:rPr>
          <w:b/>
        </w:rPr>
        <w:t>вносит Тюменская областная Дума.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/>
        <w:t xml:space="preserve">31. О проекте федерального закона № 518787-8 </w:t>
      </w:r>
      <w:r>
        <w:rPr>
          <w:bCs/>
        </w:rPr>
        <w:t>«</w:t>
      </w:r>
      <w:r>
        <w:rPr>
          <w:rStyle w:val="Oznaimen"/>
          <w:spacing w:val="2"/>
        </w:rPr>
        <w:t xml:space="preserve">О внесении изменений в статью 6 Федерального закона «О государственной регистрации юридических лиц и индивидуальных предпринимателей» и Федеральный закон «О территориях опережающего развития в Российской Федерации» (в части установления специального режима для резидентов международной территории опережающего развития) </w:t>
      </w:r>
      <w:r>
        <w:rPr/>
        <w:t xml:space="preserve">– </w:t>
      </w:r>
      <w:r>
        <w:rPr>
          <w:b/>
        </w:rPr>
        <w:t>вносит Правительство Российской Федерации.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/>
        <w:t xml:space="preserve">32. О проекте федерального закона № 518043-8 </w:t>
      </w:r>
      <w:r>
        <w:rPr>
          <w:bCs/>
        </w:rPr>
        <w:t>«</w:t>
      </w:r>
      <w:r>
        <w:rPr>
          <w:rStyle w:val="Oznaimen"/>
          <w:spacing w:val="2"/>
        </w:rPr>
        <w:t>О внесении изменения в Федеральный закон «О пчеловодстве в Российской Федерации» (в части регулирования порядка действий при отравлении пчел пестицидами)</w:t>
      </w:r>
      <w:r>
        <w:rPr/>
        <w:t xml:space="preserve"> – </w:t>
      </w:r>
      <w:r>
        <w:rPr>
          <w:b/>
        </w:rPr>
        <w:t>вносит Тюменская областная Дума.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/>
        <w:t xml:space="preserve">33. О проекте федерального закона № 523215-8 </w:t>
      </w:r>
      <w:r>
        <w:rPr>
          <w:bCs/>
        </w:rPr>
        <w:t>«</w:t>
      </w:r>
      <w:r>
        <w:rPr>
          <w:rStyle w:val="Oznaimen"/>
          <w:spacing w:val="2"/>
        </w:rPr>
        <w:t>О внесении изменений в Федеральный закон «Об обороте земель сельскохозяйственного назначения» и отдельные законодательные акты Российской Федерации» (в части совершенствования процедуры изъятия неиспользуемых земель сельскохозяйственного назначения)</w:t>
      </w:r>
      <w:r>
        <w:rPr/>
        <w:t xml:space="preserve"> – </w:t>
      </w:r>
      <w:r>
        <w:rPr>
          <w:b/>
        </w:rPr>
        <w:t>вносит Московская областная Дума.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/>
        <w:t xml:space="preserve">34. О проекте федерального закона № 523122-8 </w:t>
      </w:r>
      <w:r>
        <w:rPr>
          <w:bCs/>
        </w:rPr>
        <w:t>«</w:t>
      </w:r>
      <w:r>
        <w:rPr>
          <w:rStyle w:val="Oznaimen"/>
          <w:spacing w:val="2"/>
        </w:rPr>
        <w:t>О внесении изменений в Федеральный закон «О мелиорации земель» и в статью 44 Федерального закона «Об общих принципах организации публичной власти в субъектах Российской Федерации» (в части установления порядка признания права собственности и признания недействующими бесхозяйных мелиоративных систем, бесхозяйных отдельно расположенных гидротехнических сооружений)</w:t>
      </w:r>
      <w:r>
        <w:rPr/>
        <w:t xml:space="preserve"> – </w:t>
      </w:r>
      <w:r>
        <w:rPr>
          <w:b/>
        </w:rPr>
        <w:t>вносит Московская областная Дума.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/>
        <w:t xml:space="preserve">35. О проекте федерального закона № 516285-8 </w:t>
      </w:r>
      <w:r>
        <w:rPr>
          <w:bCs/>
        </w:rPr>
        <w:t>«</w:t>
      </w:r>
      <w:r>
        <w:rPr>
          <w:rStyle w:val="Oznaimen"/>
          <w:spacing w:val="2"/>
        </w:rPr>
        <w:t>О внесении изменений в статью 11</w:t>
      </w:r>
      <w:r>
        <w:rPr>
          <w:rStyle w:val="Oznaimen"/>
          <w:spacing w:val="2"/>
          <w:vertAlign w:val="superscript"/>
        </w:rPr>
        <w:t>10</w:t>
      </w:r>
      <w:r>
        <w:rPr>
          <w:rStyle w:val="Oznaimen"/>
          <w:spacing w:val="2"/>
        </w:rPr>
        <w:t xml:space="preserve"> Земельного кодекса Российской Федерации и Федеральный закон «О кадастровой деятельности» (в части уточнения порядка подготовки схемы расположения земельного участка и ответственности кадастровых инженеров за ее подготовку)</w:t>
      </w:r>
      <w:r>
        <w:rPr/>
        <w:t xml:space="preserve"> – </w:t>
      </w:r>
      <w:r>
        <w:rPr>
          <w:b/>
        </w:rPr>
        <w:t>вносит Законодательное Собрание Республики Карелия.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/>
        <w:t xml:space="preserve">36. О проекте федерального закона № 501344-8 </w:t>
      </w:r>
      <w:r>
        <w:rPr>
          <w:bCs/>
        </w:rPr>
        <w:t>«</w:t>
      </w:r>
      <w:r>
        <w:rPr>
          <w:rStyle w:val="Oznaimen"/>
          <w:spacing w:val="2"/>
        </w:rPr>
        <w:t>О внесении изменений в статью 62</w:t>
      </w:r>
      <w:r>
        <w:rPr>
          <w:rStyle w:val="Oznaimen"/>
          <w:spacing w:val="2"/>
          <w:vertAlign w:val="superscript"/>
        </w:rPr>
        <w:t>2</w:t>
      </w:r>
      <w:r>
        <w:rPr>
          <w:rStyle w:val="Oznaimen"/>
          <w:spacing w:val="2"/>
        </w:rPr>
        <w:t xml:space="preserve"> Федерального закона «Об охране окружающей среды» (в части создания лесопаркового зеленого пояса)</w:t>
      </w:r>
      <w:r>
        <w:rPr/>
        <w:t xml:space="preserve"> – </w:t>
      </w:r>
      <w:r>
        <w:rPr>
          <w:b/>
        </w:rPr>
        <w:t>вносит Законодательное Собрание Краснодарского края.</w:t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/>
        <w:t xml:space="preserve">37. О проекте федерального закона № 510720-8 </w:t>
      </w:r>
      <w:r>
        <w:rPr>
          <w:bCs/>
        </w:rPr>
        <w:t>«</w:t>
      </w:r>
      <w:r>
        <w:rPr>
          <w:rStyle w:val="Oznaimen"/>
          <w:spacing w:val="2"/>
        </w:rPr>
        <w:t>О внесении изменения в статью 29.1 Лесного кодекса Российской Федерации» (в части предоставления государственным бюджетным и автономным учреждениям права использования лесов для заготовки древесины)</w:t>
      </w:r>
      <w:r>
        <w:rPr/>
        <w:t xml:space="preserve"> – </w:t>
      </w:r>
      <w:r>
        <w:rPr>
          <w:b/>
        </w:rPr>
        <w:t>вносит Алтайское краевое Законодательное Собрание.</w:t>
      </w:r>
    </w:p>
    <w:p>
      <w:pPr>
        <w:pStyle w:val="Normal"/>
        <w:ind w:firstLine="709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709"/>
        <w:jc w:val="both"/>
        <w:rPr>
          <w:b/>
        </w:rPr>
      </w:pPr>
      <w:r>
        <w:rPr/>
        <w:t xml:space="preserve">38. О проекте федерального закона № 482518-8 </w:t>
      </w:r>
      <w:r>
        <w:rPr>
          <w:bCs/>
        </w:rPr>
        <w:t>«</w:t>
      </w:r>
      <w:r>
        <w:rPr>
          <w:rStyle w:val="Oznaimen"/>
          <w:spacing w:val="2"/>
        </w:rPr>
        <w:t>О внесении изменений в Лесной кодекс Российской Федерации и статью 4 Федерального закона «О внесении изменений в Лесной кодекс Российской Федерации и отдельные законодательные акты Российской Федерации» (в части регулирования отдельных вопросов осуществления сделок с древесиной)</w:t>
      </w:r>
      <w:r>
        <w:rPr/>
        <w:t xml:space="preserve"> – </w:t>
      </w:r>
      <w:r>
        <w:rPr>
          <w:b/>
        </w:rPr>
        <w:t>вносят депутаты Государственной Думы А.Ю.Спиридонов, М.В.Василькова и др.</w:t>
      </w:r>
    </w:p>
    <w:p>
      <w:pPr>
        <w:pStyle w:val="Normal"/>
        <w:ind w:firstLine="709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709"/>
        <w:jc w:val="both"/>
        <w:rPr/>
      </w:pPr>
      <w:r>
        <w:rPr/>
        <w:t xml:space="preserve">39. О проекте федерального закона № 519562-8 </w:t>
      </w:r>
      <w:r>
        <w:rPr>
          <w:bCs/>
        </w:rPr>
        <w:t>«</w:t>
      </w:r>
      <w:r>
        <w:rPr>
          <w:rStyle w:val="Oznaimen"/>
          <w:spacing w:val="2"/>
        </w:rPr>
        <w:t>О внесении изменения в часть 5 статьи 32 Лесного кодекса Российской Федерации» (в части установления порядка заготовки и сбора недревесных лесных ресурсов законом субъекта Российской Федерации)</w:t>
      </w:r>
      <w:r>
        <w:rPr/>
        <w:t xml:space="preserve"> – </w:t>
      </w:r>
      <w:r>
        <w:rPr>
          <w:b/>
        </w:rPr>
        <w:t>вносит депутат Государственной Думы М.Н.Прусакова.</w:t>
      </w:r>
    </w:p>
    <w:p>
      <w:pPr>
        <w:pStyle w:val="Normal"/>
        <w:ind w:firstLine="709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709"/>
        <w:jc w:val="both"/>
        <w:rPr>
          <w:b/>
        </w:rPr>
      </w:pPr>
      <w:r>
        <w:rPr/>
        <w:t xml:space="preserve">40. О проекте федерального закона № 523322-8 </w:t>
      </w:r>
      <w:r>
        <w:rPr>
          <w:bCs/>
        </w:rPr>
        <w:t>«</w:t>
      </w:r>
      <w:r>
        <w:rPr>
          <w:rStyle w:val="Oznaimen"/>
          <w:spacing w:val="2"/>
        </w:rPr>
        <w:t>О внесении изменений в статьи 84 и 98 Лесного кодекса Российской Федерации» (в части расширения предмета муниципального лесного контроля)</w:t>
      </w:r>
      <w:r>
        <w:rPr/>
        <w:t xml:space="preserve"> – </w:t>
      </w:r>
      <w:r>
        <w:rPr>
          <w:b/>
        </w:rPr>
        <w:t>вносит Самарская Губернская Дума.</w:t>
      </w:r>
    </w:p>
    <w:p>
      <w:pPr>
        <w:pStyle w:val="Normal"/>
        <w:ind w:firstLine="709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  <w:bookmarkStart w:id="0" w:name="_GoBack"/>
      <w:bookmarkStart w:id="1" w:name="_GoBack"/>
      <w:bookmarkEnd w:id="1"/>
    </w:p>
    <w:p>
      <w:pPr>
        <w:pStyle w:val="Normal"/>
        <w:ind w:firstLine="709"/>
        <w:jc w:val="both"/>
        <w:rPr>
          <w:b/>
        </w:rPr>
      </w:pPr>
      <w:r>
        <w:rPr/>
        <w:t xml:space="preserve">41. О проекте федерального закона № 504756-8 </w:t>
      </w:r>
      <w:r>
        <w:rPr>
          <w:bCs/>
        </w:rPr>
        <w:t>«</w:t>
      </w:r>
      <w:r>
        <w:rPr>
          <w:rStyle w:val="Oznaimen"/>
          <w:spacing w:val="2"/>
        </w:rPr>
        <w:t>О внесении изменений в статьи 39.33 и 39.34 Земельного кодекса Российской Федерации и статьи 38 и 82 Лесного кодекса Российской Федерации» (в части регулирования порядка использования лесов для осуществления пчеловодства)</w:t>
      </w:r>
      <w:r>
        <w:rPr/>
        <w:t xml:space="preserve"> – </w:t>
      </w:r>
      <w:r>
        <w:rPr>
          <w:b/>
        </w:rPr>
        <w:t>вносит Законодательная Дума Хабаровского края.</w:t>
      </w:r>
    </w:p>
    <w:p>
      <w:pPr>
        <w:pStyle w:val="Normal"/>
        <w:ind w:firstLine="709"/>
        <w:jc w:val="both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Обращения:</w:t>
      </w:r>
    </w:p>
    <w:p>
      <w:pPr>
        <w:pStyle w:val="Normal"/>
        <w:ind w:firstLine="709"/>
        <w:jc w:val="both"/>
        <w:rPr>
          <w:rStyle w:val="Oznaimen"/>
          <w:spacing w:val="2"/>
          <w:sz w:val="12"/>
          <w:szCs w:val="12"/>
        </w:rPr>
      </w:pPr>
      <w:r>
        <w:rPr>
          <w:spacing w:val="2"/>
          <w:sz w:val="12"/>
          <w:szCs w:val="12"/>
        </w:rPr>
      </w:r>
    </w:p>
    <w:p>
      <w:pPr>
        <w:pStyle w:val="Normal"/>
        <w:ind w:firstLine="709"/>
        <w:jc w:val="both"/>
        <w:rPr>
          <w:rStyle w:val="Oznaimen"/>
          <w:spacing w:val="2"/>
        </w:rPr>
      </w:pPr>
      <w:r>
        <w:rPr>
          <w:rStyle w:val="Oznaimen"/>
          <w:spacing w:val="2"/>
        </w:rPr>
        <w:t xml:space="preserve">42. Об обращении </w:t>
      </w:r>
      <w:r>
        <w:rPr>
          <w:b/>
        </w:rPr>
        <w:t>Законодательной Думы Хабаровского края</w:t>
      </w:r>
      <w:r>
        <w:rPr>
          <w:rStyle w:val="Oznaimen"/>
          <w:spacing w:val="2"/>
        </w:rPr>
        <w:t xml:space="preserve"> к Министру сельского хозяйства Российской Федерации Патрушеву Д.Н. по вопросу порядка взимания платы за заключение нового договора пользования рыболовным участком для осуществления промышленного рыболовства и организации любительского рыболовства.</w:t>
      </w:r>
    </w:p>
    <w:p>
      <w:pPr>
        <w:pStyle w:val="Normal"/>
        <w:ind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ind w:firstLine="708"/>
        <w:jc w:val="both"/>
        <w:rPr>
          <w:b/>
          <w:bCs/>
        </w:rPr>
      </w:pPr>
      <w:r>
        <w:rPr>
          <w:b/>
          <w:bCs/>
        </w:rPr>
        <w:t>Законодательные инициативы:</w:t>
      </w:r>
    </w:p>
    <w:p>
      <w:pPr>
        <w:pStyle w:val="Normal"/>
        <w:ind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ind w:firstLine="708"/>
        <w:jc w:val="both"/>
        <w:rPr>
          <w:bCs/>
        </w:rPr>
      </w:pPr>
      <w:r>
        <w:rPr>
          <w:bCs/>
        </w:rPr>
        <w:t xml:space="preserve">43. О законодательной инициативе </w:t>
      </w:r>
      <w:r>
        <w:rPr>
          <w:b/>
          <w:bCs/>
        </w:rPr>
        <w:t>Законодательного Собрания Республики Карелия</w:t>
      </w:r>
      <w:r>
        <w:rPr>
          <w:bCs/>
        </w:rPr>
        <w:t xml:space="preserve"> по внесению на рассмотрение Государственной Думы Федерального Собрания Российской Федерации проекта федерального закона «О внесении изменений в статью 1110 Земельного кодекса Российской Федерации и Федеральный закон «О кадастровой деятельности».</w:t>
      </w:r>
    </w:p>
    <w:p>
      <w:pPr>
        <w:pStyle w:val="Normal"/>
        <w:ind w:firstLine="709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ind w:firstLine="709"/>
        <w:jc w:val="both"/>
        <w:rPr>
          <w:bCs/>
        </w:rPr>
      </w:pPr>
      <w:r>
        <w:rPr/>
        <w:t xml:space="preserve">По вопросам </w:t>
      </w:r>
      <w:r>
        <w:rPr>
          <w:b/>
        </w:rPr>
        <w:t>28 – 43</w:t>
      </w:r>
      <w:r>
        <w:rPr/>
        <w:t xml:space="preserve"> о проектах федеральных законов, законодательных инициативах и обращениях законодательных (представительных) органов государственной власти субъекта Российской Федерации, поступивших на рассмотрение Комитета, </w:t>
      </w:r>
      <w:r>
        <w:rPr>
          <w:bCs/>
        </w:rPr>
        <w:t>Комитет решил:</w:t>
      </w:r>
    </w:p>
    <w:p>
      <w:pPr>
        <w:pStyle w:val="Normal"/>
        <w:ind w:firstLine="709"/>
        <w:jc w:val="both"/>
        <w:rPr>
          <w:bCs/>
        </w:rPr>
      </w:pPr>
      <w:r>
        <w:rPr/>
        <w:t>Информацию, представленную по данным вопросам, принять к сведению.</w:t>
      </w:r>
    </w:p>
    <w:sectPr>
      <w:headerReference w:type="even" r:id="rId3"/>
      <w:headerReference w:type="default" r:id="rId4"/>
      <w:type w:val="nextPage"/>
      <w:pgSz w:w="11906" w:h="16838"/>
      <w:pgMar w:left="1418" w:right="851" w:gutter="0" w:header="709" w:top="766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2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3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7" w:customStyle="1">
    <w:name w:val="Нижний колонтитул Знак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Style14" w:customStyle="1">
    <w:name w:val="Основной текст с отступом Знак"/>
    <w:qFormat/>
    <w:rPr>
      <w:sz w:val="28"/>
      <w:szCs w:val="28"/>
    </w:rPr>
  </w:style>
  <w:style w:type="character" w:styleId="Style15" w:customStyle="1">
    <w:name w:val="Название Знак"/>
    <w:qFormat/>
    <w:rPr>
      <w:i/>
      <w:iCs/>
      <w:sz w:val="28"/>
    </w:rPr>
  </w:style>
  <w:style w:type="character" w:styleId="Style16" w:customStyle="1">
    <w:name w:val="Верхний колонтитул Знак"/>
    <w:uiPriority w:val="99"/>
    <w:qFormat/>
    <w:rPr>
      <w:sz w:val="28"/>
      <w:szCs w:val="28"/>
    </w:rPr>
  </w:style>
  <w:style w:type="character" w:styleId="23" w:customStyle="1">
    <w:name w:val="Основной текст 2 Знак"/>
    <w:link w:val="BodyText2"/>
    <w:qFormat/>
    <w:rPr>
      <w:sz w:val="28"/>
      <w:szCs w:val="28"/>
    </w:rPr>
  </w:style>
  <w:style w:type="character" w:styleId="24" w:customStyle="1">
    <w:name w:val="Основной текст с отступом 2 Знак"/>
    <w:link w:val="BodyTextIndent2"/>
    <w:qFormat/>
    <w:rPr>
      <w:sz w:val="28"/>
      <w:szCs w:val="28"/>
    </w:rPr>
  </w:style>
  <w:style w:type="character" w:styleId="32" w:customStyle="1">
    <w:name w:val="Основной текст 3 Знак"/>
    <w:link w:val="BodyText3"/>
    <w:qFormat/>
    <w:rPr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Primer1" w:customStyle="1">
    <w:name w:val="primer1"/>
    <w:qFormat/>
    <w:rPr>
      <w:i w:val="false"/>
      <w:iCs w:val="false"/>
      <w:color w:val="0000FF"/>
    </w:rPr>
  </w:style>
  <w:style w:type="character" w:styleId="Style17" w:customStyle="1">
    <w:name w:val="Без интервала Знак"/>
    <w:link w:val="NoSpacing"/>
    <w:uiPriority w:val="1"/>
    <w:qFormat/>
    <w:rPr>
      <w:rFonts w:ascii="Calibri" w:hAnsi="Calibri"/>
      <w:sz w:val="22"/>
      <w:szCs w:val="22"/>
      <w:lang w:bidi="ar-SA"/>
    </w:rPr>
  </w:style>
  <w:style w:type="character" w:styleId="Style18">
    <w:name w:val="Emphasis"/>
    <w:uiPriority w:val="20"/>
    <w:qFormat/>
    <w:rPr>
      <w:i/>
      <w:iCs/>
    </w:rPr>
  </w:style>
  <w:style w:type="character" w:styleId="FontStyle12" w:customStyle="1">
    <w:name w:val="Font Style12"/>
    <w:uiPriority w:val="99"/>
    <w:qFormat/>
    <w:rPr>
      <w:rFonts w:ascii="Times New Roman" w:hAnsi="Times New Roman" w:cs="Times New Roman"/>
      <w:sz w:val="26"/>
      <w:szCs w:val="26"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Oznaimen" w:customStyle="1">
    <w:name w:val="oz_naimen"/>
    <w:basedOn w:val="DefaultParagraphFont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21">
    <w:name w:val="Body Text"/>
    <w:basedOn w:val="Normal"/>
    <w:pPr>
      <w:jc w:val="both"/>
    </w:pPr>
    <w:rPr>
      <w:sz w:val="27"/>
      <w:szCs w:val="20"/>
    </w:rPr>
  </w:style>
  <w:style w:type="paragraph" w:styleId="Style22">
    <w:name w:val="List"/>
    <w:basedOn w:val="Style21"/>
    <w:pPr/>
    <w:rPr>
      <w:rFonts w:ascii="Times New Roman" w:hAnsi="Times New Roman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25">
    <w:name w:val="Subtitle"/>
    <w:basedOn w:val="Normal"/>
    <w:next w:val="Normal"/>
    <w:link w:val="Style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6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Style27">
    <w:name w:val="Endnote Text"/>
    <w:basedOn w:val="Normal"/>
    <w:link w:val="Style11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5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8">
    <w:name w:val="Index Heading"/>
    <w:basedOn w:val="Style20"/>
    <w:pPr/>
    <w:rPr/>
  </w:style>
  <w:style w:type="paragraph" w:styleId="Style29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Iauiue" w:customStyle="1">
    <w:name w:val="Iau?iue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en-US" w:eastAsia="ru-RU" w:bidi="ar-SA"/>
    </w:rPr>
  </w:style>
  <w:style w:type="paragraph" w:styleId="BalloonText">
    <w:name w:val="Balloon Text"/>
    <w:basedOn w:val="Normal"/>
    <w:link w:val="Style19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Iniiaiie" w:customStyle="1">
    <w:name w:val="Iniiaiie"/>
    <w:basedOn w:val="Normal"/>
    <w:qFormat/>
    <w:pPr>
      <w:widowControl w:val="false"/>
      <w:spacing w:before="120" w:after="0"/>
      <w:ind w:firstLine="851"/>
      <w:jc w:val="both"/>
    </w:pPr>
    <w:rPr>
      <w:sz w:val="24"/>
      <w:szCs w:val="20"/>
    </w:rPr>
  </w:style>
  <w:style w:type="paragraph" w:styleId="BodyText2">
    <w:name w:val="Body Text 2"/>
    <w:basedOn w:val="Normal"/>
    <w:link w:val="23"/>
    <w:qFormat/>
    <w:pPr>
      <w:spacing w:lineRule="auto" w:line="480" w:before="0" w:after="120"/>
    </w:pPr>
    <w:rPr/>
  </w:style>
  <w:style w:type="paragraph" w:styleId="Style30">
    <w:name w:val="Body Text Indent"/>
    <w:basedOn w:val="Normal"/>
    <w:link w:val="Style14"/>
    <w:pPr>
      <w:spacing w:before="0" w:after="120"/>
      <w:ind w:left="283" w:hanging="0"/>
    </w:pPr>
    <w:rPr/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16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link w:val="Style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4">
    <w:name w:val="Title"/>
    <w:basedOn w:val="Normal"/>
    <w:link w:val="Style15"/>
    <w:qFormat/>
    <w:pPr>
      <w:ind w:left="5760" w:hanging="0"/>
      <w:jc w:val="center"/>
    </w:pPr>
    <w:rPr>
      <w:i/>
      <w:iCs/>
      <w:szCs w:val="20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16"/>
      <w:szCs w:val="16"/>
    </w:rPr>
  </w:style>
  <w:style w:type="paragraph" w:styleId="BodyTextIndent2">
    <w:name w:val="Body Text Indent 2"/>
    <w:basedOn w:val="Normal"/>
    <w:link w:val="24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32"/>
    <w:qFormat/>
    <w:pPr>
      <w:spacing w:before="0" w:after="120"/>
    </w:pPr>
    <w:rPr>
      <w:sz w:val="16"/>
      <w:szCs w:val="16"/>
    </w:rPr>
  </w:style>
  <w:style w:type="paragraph" w:styleId="Style35" w:customStyle="1">
    <w:name w:val="докладчик"/>
    <w:basedOn w:val="Normal"/>
    <w:qFormat/>
    <w:pPr>
      <w:widowControl w:val="false"/>
      <w:tabs>
        <w:tab w:val="clear" w:pos="708"/>
        <w:tab w:val="left" w:pos="1276" w:leader="none"/>
      </w:tabs>
      <w:ind w:left="4111" w:right="-144" w:hanging="0"/>
      <w:jc w:val="both"/>
    </w:pPr>
    <w:rPr>
      <w:sz w:val="24"/>
    </w:rPr>
  </w:style>
  <w:style w:type="paragraph" w:styleId="Style36" w:customStyle="1">
    <w:name w:val="Вопрос"/>
    <w:basedOn w:val="Normal"/>
    <w:qFormat/>
    <w:pPr>
      <w:tabs>
        <w:tab w:val="clear" w:pos="708"/>
        <w:tab w:val="left" w:pos="0" w:leader="none"/>
        <w:tab w:val="left" w:pos="786" w:leader="none"/>
      </w:tabs>
      <w:ind w:firstLine="709"/>
      <w:jc w:val="both"/>
    </w:pPr>
    <w:rPr/>
  </w:style>
  <w:style w:type="paragraph" w:styleId="ConsTitle" w:customStyle="1">
    <w:name w:val="ConsTitle"/>
    <w:uiPriority w:val="99"/>
    <w:qFormat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16"/>
      <w:szCs w:val="16"/>
      <w:lang w:val="ru-RU" w:eastAsia="ru-RU" w:bidi="ar-SA"/>
    </w:rPr>
  </w:style>
  <w:style w:type="paragraph" w:styleId="NoSpacing">
    <w:name w:val="No Spacing"/>
    <w:link w:val="Style17"/>
    <w:uiPriority w:val="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pPr>
      <w:widowControl w:val="fals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110" w:customStyle="1">
    <w:name w:val="Style1"/>
    <w:basedOn w:val="Normal"/>
    <w:uiPriority w:val="99"/>
    <w:qFormat/>
    <w:pPr>
      <w:widowControl w:val="false"/>
      <w:spacing w:lineRule="exact" w:line="319"/>
      <w:ind w:firstLine="691"/>
      <w:jc w:val="both"/>
    </w:pPr>
    <w:rPr>
      <w:sz w:val="24"/>
      <w:szCs w:val="24"/>
    </w:rPr>
  </w:style>
  <w:style w:type="paragraph" w:styleId="Style37" w:customStyle="1">
    <w:name w:val="Прижатый влево"/>
    <w:basedOn w:val="Normal"/>
    <w:next w:val="Normal"/>
    <w:uiPriority w:val="99"/>
    <w:qFormat/>
    <w:pPr/>
    <w:rPr>
      <w:rFonts w:ascii="Arial" w:hAnsi="Arial" w:cs="Arial"/>
      <w:sz w:val="24"/>
      <w:szCs w:val="24"/>
    </w:rPr>
  </w:style>
  <w:style w:type="paragraph" w:styleId="Text-justif" w:customStyle="1">
    <w:name w:val="text-justif"/>
    <w:basedOn w:val="Normal"/>
    <w:qFormat/>
    <w:pPr>
      <w:spacing w:beforeAutospacing="1" w:afterAutospacing="1"/>
    </w:pPr>
    <w:rPr>
      <w:sz w:val="24"/>
      <w:szCs w:val="24"/>
    </w:rPr>
  </w:style>
  <w:style w:type="paragraph" w:styleId="Pnamecomment" w:customStyle="1">
    <w:name w:val="p_namecomment"/>
    <w:basedOn w:val="Normal"/>
    <w:qFormat/>
    <w:pPr>
      <w:spacing w:beforeAutospacing="1" w:afterAutospacing="1"/>
    </w:pPr>
    <w:rPr>
      <w:sz w:val="24"/>
      <w:szCs w:val="24"/>
    </w:rPr>
  </w:style>
  <w:style w:type="paragraph" w:styleId="Style38" w:customStyle="1">
    <w:name w:val="Порядок вопрос"/>
    <w:basedOn w:val="ListParagraph"/>
    <w:qFormat/>
    <w:pPr>
      <w:tabs>
        <w:tab w:val="clear" w:pos="708"/>
        <w:tab w:val="left" w:pos="1134" w:leader="none"/>
        <w:tab w:val="left" w:pos="4111" w:leader="none"/>
        <w:tab w:val="left" w:pos="4253" w:leader="none"/>
        <w:tab w:val="center" w:pos="4678" w:leader="none"/>
      </w:tabs>
      <w:spacing w:lineRule="auto" w:line="228" w:before="0" w:after="0"/>
      <w:ind w:left="0" w:right="-28" w:firstLine="709"/>
      <w:contextualSpacing w:val="false"/>
      <w:jc w:val="both"/>
    </w:pPr>
    <w:rPr>
      <w:rFonts w:ascii="Times New Roman" w:hAnsi="Times New Roman"/>
      <w:sz w:val="28"/>
      <w:szCs w:val="28"/>
    </w:rPr>
  </w:style>
  <w:style w:type="paragraph" w:styleId="Style39" w:customStyle="1">
    <w:name w:val="Порядок докладчик"/>
    <w:basedOn w:val="Normal"/>
    <w:qFormat/>
    <w:pPr>
      <w:tabs>
        <w:tab w:val="clear" w:pos="708"/>
        <w:tab w:val="left" w:pos="6663" w:leader="none"/>
      </w:tabs>
      <w:ind w:left="3969" w:hanging="0"/>
      <w:jc w:val="both"/>
    </w:pPr>
    <w:rPr>
      <w:sz w:val="24"/>
      <w:szCs w:val="24"/>
    </w:rPr>
  </w:style>
  <w:style w:type="paragraph" w:styleId="Style40" w:customStyle="1">
    <w:name w:val="Повестка"/>
    <w:basedOn w:val="ListParagraph"/>
    <w:qFormat/>
    <w:pPr>
      <w:tabs>
        <w:tab w:val="clear" w:pos="708"/>
        <w:tab w:val="left" w:pos="1134" w:leader="none"/>
        <w:tab w:val="left" w:pos="4111" w:leader="none"/>
        <w:tab w:val="left" w:pos="4253" w:leader="none"/>
        <w:tab w:val="center" w:pos="4678" w:leader="none"/>
      </w:tabs>
      <w:spacing w:lineRule="auto" w:line="228" w:before="0" w:after="0"/>
      <w:ind w:left="360" w:right="-28" w:hanging="360"/>
      <w:contextualSpacing w:val="false"/>
      <w:jc w:val="both"/>
    </w:pPr>
    <w:rPr>
      <w:rFonts w:ascii="Times New Roman" w:hAnsi="Times New Roman"/>
      <w:sz w:val="28"/>
      <w:szCs w:val="28"/>
    </w:rPr>
  </w:style>
  <w:style w:type="paragraph" w:styleId="Style41" w:customStyle="1">
    <w:name w:val="Порядок для Швецова"/>
    <w:basedOn w:val="Normal"/>
    <w:qFormat/>
    <w:pPr>
      <w:widowControl w:val="false"/>
      <w:spacing w:before="0" w:after="0"/>
      <w:ind w:firstLine="709"/>
      <w:contextualSpacing/>
      <w:jc w:val="both"/>
    </w:pPr>
    <w:rPr>
      <w:sz w:val="40"/>
    </w:rPr>
  </w:style>
  <w:style w:type="paragraph" w:styleId="Style4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5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Normal"/>
    <w:uiPriority w:val="59"/>
    <w:pPr>
      <w:spacing w:after="180" w:line="276" w:lineRule="auto"/>
    </w:pPr>
    <w:rPr>
      <w:rFonts w:asciiTheme="minorHAnsi" w:hAnsiTheme="minorHAns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TableNormal1">
    <w:name w:val="TableNormal1"/>
    <w:uiPriority w:val="59"/>
    <w:rsid w:val="00b36305"/>
    <w:pPr>
      <w:spacing w:after="180" w:line="276" w:lineRule="auto"/>
    </w:pPr>
    <w:rPr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ED49-8AC0-4A85-B2DF-0F6D52D0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LibreOffice/7.5.6.2$Linux_X86_64 LibreOffice_project/50$Build-2</Application>
  <AppVersion>15.0000</AppVersion>
  <Pages>8</Pages>
  <Words>2240</Words>
  <Characters>15329</Characters>
  <CharactersWithSpaces>17467</CharactersWithSpaces>
  <Paragraphs>121</Paragraphs>
  <Company>Государственное Собрание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Ураков</dc:creator>
  <dc:description/>
  <dc:language>ru-RU</dc:language>
  <cp:lastModifiedBy/>
  <dcterms:modified xsi:type="dcterms:W3CDTF">2024-05-16T16:35:30Z</dcterms:modified>
  <cp:revision>4</cp:revision>
  <dc:subject/>
  <dc:title>ПОРЯДОК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1769646162</vt:i4>
  </property>
  <property fmtid="{D5CDD505-2E9C-101B-9397-08002B2CF9AE}" pid="3" name="_AuthorEmail">
    <vt:lpwstr>aan@parliament.mari.local</vt:lpwstr>
  </property>
  <property fmtid="{D5CDD505-2E9C-101B-9397-08002B2CF9AE}" pid="4" name="_AuthorEmailDisplayName">
    <vt:lpwstr>Алябышев Андрей Николаевич</vt:lpwstr>
  </property>
  <property fmtid="{D5CDD505-2E9C-101B-9397-08002B2CF9AE}" pid="5" name="_EmailSubject">
    <vt:lpwstr>Порядок на 17 декабря - можно править и печатать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